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spacing w:after="120" w:line="240" w:lineRule="auto"/>
        <w:jc w:val="center"/>
        <w:rPr>
          <w:rFonts w:eastAsia="Times New Roman" w:cs="Times New Roman"/>
          <w:b/>
          <w:color w:val="050505"/>
          <w:szCs w:val="28"/>
        </w:rPr>
      </w:pPr>
      <w:r>
        <w:rPr>
          <w:rFonts w:eastAsia="Times New Roman" w:cs="Times New Roman"/>
          <w:b/>
          <w:color w:val="050505"/>
          <w:szCs w:val="28"/>
        </w:rPr>
        <w:t>BÀI TUYÊN TRUYỀN VỀ THỦ TỤC CHỨNG THỰC BẢN SAO TỪ BẢN CHÍNH QUA CỔNG DỊCH VỤ CÔNG TỈNH THANH HÓA</w:t>
      </w:r>
    </w:p>
    <w:p>
      <w:pPr>
        <w:shd w:val="clear" w:color="auto" w:fill="FFFFFF"/>
        <w:spacing w:after="120" w:line="240" w:lineRule="auto"/>
        <w:rPr>
          <w:rFonts w:eastAsia="Times New Roman" w:cs="Times New Roman"/>
          <w:color w:val="050505"/>
          <w:szCs w:val="28"/>
        </w:rPr>
      </w:pPr>
      <w:r>
        <w:rPr>
          <w:rFonts w:eastAsia="Times New Roman" w:cs="Times New Roman"/>
          <w:color w:val="050505"/>
          <w:szCs w:val="28"/>
        </w:rPr>
        <w:t>KHÔNG MẤT THỜI GIAN CHỜ ĐỢI</w:t>
      </w:r>
    </w:p>
    <w:p>
      <w:pPr>
        <w:shd w:val="clear" w:color="auto" w:fill="FFFFFF"/>
        <w:spacing w:after="120" w:line="240" w:lineRule="auto"/>
        <w:rPr>
          <w:rFonts w:eastAsia="Times New Roman" w:cs="Times New Roman"/>
          <w:color w:val="050505"/>
          <w:szCs w:val="28"/>
        </w:rPr>
      </w:pPr>
      <w:r>
        <w:rPr>
          <w:rFonts w:eastAsia="Times New Roman" w:cs="Times New Roman"/>
          <w:color w:val="050505"/>
          <w:szCs w:val="28"/>
        </w:rPr>
        <w:t>KHÔNG PHẢI ĐI LẠI NHIỀU LẦN</w:t>
      </w:r>
    </w:p>
    <w:p>
      <w:pPr>
        <w:shd w:val="clear" w:color="auto" w:fill="FFFFFF"/>
        <w:spacing w:after="120" w:line="240" w:lineRule="auto"/>
        <w:rPr>
          <w:rFonts w:eastAsia="Times New Roman" w:cs="Times New Roman"/>
          <w:color w:val="050505"/>
          <w:szCs w:val="28"/>
        </w:rPr>
      </w:pPr>
      <w:r>
        <w:rPr>
          <w:rFonts w:eastAsia="Times New Roman" w:cs="Times New Roman"/>
          <w:color w:val="050505"/>
          <w:szCs w:val="28"/>
        </w:rPr>
        <w:t>CÔNG DÂN ĐĂNG KÝ HỒ SƠ TRỰC TUYẾN VÀ ĐẾN NHẬN KẾT QUẢ NGAY TẠI ỦY BAN NHÂN DÂN XÃ QUẢNG TRƯỜNG</w:t>
      </w:r>
    </w:p>
    <w:p>
      <w:pPr>
        <w:shd w:val="clear" w:color="auto" w:fill="FFFFFF"/>
        <w:spacing w:after="120" w:line="240" w:lineRule="auto"/>
        <w:jc w:val="both"/>
        <w:rPr>
          <w:rFonts w:eastAsia="Times New Roman" w:cs="Times New Roman"/>
          <w:color w:val="050505"/>
          <w:szCs w:val="28"/>
        </w:rPr>
      </w:pPr>
      <w:r>
        <w:rPr>
          <w:rFonts w:eastAsia="Times New Roman" w:cs="Times New Roman"/>
          <w:color w:val="050505"/>
          <w:szCs w:val="28"/>
        </w:rPr>
        <w:t>Hiện nay, thủ tục "Chứng thực bản sao từ bản chính" (thường gọi là công chứng) là thủ tục phổ biến và được công dân thực hiện liên tục. Tuy nhiên, khi công dân mang giấy tờ, hồ sơ đến UBND xã để yêu cầu chứng thực bản sao từ bản chính thường gặp phải một số vấn đề sau:</w:t>
      </w:r>
    </w:p>
    <w:p>
      <w:pPr>
        <w:numPr>
          <w:ilvl w:val="0"/>
          <w:numId w:val="1"/>
        </w:numPr>
        <w:shd w:val="clear" w:color="auto" w:fill="FFFFFF"/>
        <w:spacing w:before="120" w:after="120" w:line="240" w:lineRule="auto"/>
        <w:ind w:left="360"/>
        <w:jc w:val="both"/>
        <w:rPr>
          <w:rFonts w:eastAsia="Times New Roman" w:cs="Times New Roman"/>
          <w:color w:val="050505"/>
          <w:szCs w:val="28"/>
        </w:rPr>
      </w:pPr>
      <w:r>
        <w:rPr>
          <w:rFonts w:eastAsia="Times New Roman" w:cs="Times New Roman"/>
          <w:color w:val="050505"/>
          <w:szCs w:val="28"/>
        </w:rPr>
        <w:t>Không mang theo bản chính để đối chiếu (phải quay về lấy, gây mất thời gian)</w:t>
      </w:r>
    </w:p>
    <w:p>
      <w:pPr>
        <w:numPr>
          <w:ilvl w:val="0"/>
          <w:numId w:val="1"/>
        </w:numPr>
        <w:shd w:val="clear" w:color="auto" w:fill="FFFFFF"/>
        <w:spacing w:before="120" w:after="120" w:line="240" w:lineRule="auto"/>
        <w:ind w:left="360"/>
        <w:jc w:val="both"/>
        <w:rPr>
          <w:rFonts w:eastAsia="Times New Roman" w:cs="Times New Roman"/>
          <w:color w:val="050505"/>
          <w:szCs w:val="28"/>
        </w:rPr>
      </w:pPr>
      <w:r>
        <w:rPr>
          <w:rFonts w:eastAsia="Times New Roman" w:cs="Times New Roman"/>
          <w:color w:val="050505"/>
          <w:szCs w:val="28"/>
        </w:rPr>
        <w:t>Photo từ bả</w:t>
      </w:r>
      <w:bookmarkStart w:id="0" w:name="_GoBack"/>
      <w:bookmarkEnd w:id="0"/>
      <w:r>
        <w:rPr>
          <w:rFonts w:eastAsia="Times New Roman" w:cs="Times New Roman"/>
          <w:color w:val="050505"/>
          <w:szCs w:val="28"/>
        </w:rPr>
        <w:t>n sao (bản sao chỉ có giá trị sử dụng một lần, tuy nhiên nhiều công dân không nắm rõ quy định đã photo bản sao ra thành nhiều bản khác dẫn đến lãng phí, mất thời gian)</w:t>
      </w:r>
    </w:p>
    <w:p>
      <w:pPr>
        <w:numPr>
          <w:ilvl w:val="0"/>
          <w:numId w:val="1"/>
        </w:numPr>
        <w:shd w:val="clear" w:color="auto" w:fill="FFFFFF"/>
        <w:spacing w:before="120" w:after="120" w:line="240" w:lineRule="auto"/>
        <w:ind w:left="360"/>
        <w:jc w:val="both"/>
        <w:rPr>
          <w:rFonts w:eastAsia="Times New Roman" w:cs="Times New Roman"/>
          <w:color w:val="050505"/>
          <w:szCs w:val="28"/>
        </w:rPr>
      </w:pPr>
      <w:r>
        <w:rPr>
          <w:rFonts w:eastAsia="Times New Roman" w:cs="Times New Roman"/>
          <w:color w:val="050505"/>
          <w:szCs w:val="28"/>
        </w:rPr>
        <w:t>Công dân không có tài khoản định danh điện tử hoặc có nhưng chưa được kích hoạt: Hướng đến việc xây dựng xã hội số, công dân số, hiện nay, công dân khi có yêu cầu thực hiện thủ tục hành chính cần cung cấp tài khoản định danh điện tử (VNeID). Tuy nhiên, nhiều công dân trên địa bàn xã không có hoặc đã được cài đặt tuy nhiên không nhớ được mật khẩu, passcode dẫn đến phải tạo mới tài khoản, đợi thời gian kích hoạt, lấy lại mật khẩu,…. làm mất nhiều thời gian của chính công dân đó và ảnh hưởng đến việc giải quyết thủ tục hành chính của những người đến sau.</w:t>
      </w:r>
    </w:p>
    <w:p>
      <w:pPr>
        <w:jc w:val="both"/>
        <w:rPr>
          <w:rFonts w:cs="Times New Roman"/>
          <w:szCs w:val="28"/>
        </w:rPr>
      </w:pPr>
      <w:r>
        <w:rPr>
          <w:rFonts w:cs="Times New Roman"/>
          <w:szCs w:val="28"/>
        </w:rPr>
        <w:t>Để tạo thuận lợi cho công dân trong quá trình giải quyết thủ tục hành chính, linh hoạt về thời gian, tiết kiệm công sức và chi phí, thúc đẩy xã Quảng Trường hoàn thành mục tiêu, về đích chuyển đổi số năm 2024, UBND xã Quảng Trường hướng dẫn công dân thực hiện thủ tục chứng thực bản sao từ bản chính đối với giấy tờ do cơ quan có thẩm quyền của Việt Nam cấp hoặc chứng nhận (còn gọi là công chứng giấy tờ) qua cổng dịch vụ công tỉnh Thanh Hóa như sau:</w:t>
      </w:r>
    </w:p>
    <w:p>
      <w:pPr>
        <w:jc w:val="both"/>
        <w:rPr>
          <w:rFonts w:cs="Times New Roman"/>
          <w:szCs w:val="28"/>
        </w:rPr>
      </w:pPr>
      <w:r>
        <w:rPr>
          <w:rFonts w:cs="Times New Roman"/>
          <w:szCs w:val="28"/>
        </w:rPr>
        <w:t>Bước 1: Công dân truy cập địa chỉ: dichvucong.thanhhoa.gov.vn</w:t>
      </w:r>
    </w:p>
    <w:p>
      <w:pPr>
        <w:jc w:val="both"/>
        <w:rPr>
          <w:rFonts w:cs="Times New Roman"/>
          <w:szCs w:val="28"/>
        </w:rPr>
      </w:pPr>
      <w:r>
        <w:rPr>
          <w:rFonts w:cs="Times New Roman"/>
          <w:szCs w:val="28"/>
        </w:rPr>
        <w:t>Bước 2: Chọn “Đăng nhập”</w:t>
      </w:r>
    </w:p>
    <w:p>
      <w:pPr>
        <w:jc w:val="both"/>
        <w:rPr>
          <w:rFonts w:cs="Times New Roman"/>
          <w:szCs w:val="28"/>
        </w:rPr>
      </w:pPr>
      <w:r>
        <w:rPr>
          <w:rFonts w:cs="Times New Roman"/>
          <w:noProof/>
          <w:szCs w:val="28"/>
        </w:rPr>
        <w:lastRenderedPageBreak/>
        <w:drawing>
          <wp:inline distT="0" distB="0" distL="0" distR="0">
            <wp:extent cx="6120130" cy="278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gnhap.png"/>
                    <pic:cNvPicPr/>
                  </pic:nvPicPr>
                  <pic:blipFill>
                    <a:blip r:embed="rId6">
                      <a:extLst>
                        <a:ext uri="{28A0092B-C50C-407E-A947-70E740481C1C}">
                          <a14:useLocalDpi xmlns:a14="http://schemas.microsoft.com/office/drawing/2010/main" val="0"/>
                        </a:ext>
                      </a:extLst>
                    </a:blip>
                    <a:stretch>
                      <a:fillRect/>
                    </a:stretch>
                  </pic:blipFill>
                  <pic:spPr>
                    <a:xfrm>
                      <a:off x="0" y="0"/>
                      <a:ext cx="6120130" cy="2782570"/>
                    </a:xfrm>
                    <a:prstGeom prst="rect">
                      <a:avLst/>
                    </a:prstGeom>
                  </pic:spPr>
                </pic:pic>
              </a:graphicData>
            </a:graphic>
          </wp:inline>
        </w:drawing>
      </w:r>
    </w:p>
    <w:p>
      <w:pPr>
        <w:jc w:val="both"/>
        <w:rPr>
          <w:rFonts w:cs="Times New Roman"/>
          <w:szCs w:val="28"/>
        </w:rPr>
      </w:pPr>
      <w:r>
        <w:rPr>
          <w:rFonts w:cs="Times New Roman"/>
          <w:szCs w:val="28"/>
        </w:rPr>
        <w:t>Bước 3: Đăng nhập vào dịch vụ công bằng tài khoản định danh điện tử (VNeID)</w:t>
      </w:r>
    </w:p>
    <w:p>
      <w:pPr>
        <w:jc w:val="both"/>
        <w:rPr>
          <w:rFonts w:cs="Times New Roman"/>
          <w:szCs w:val="28"/>
        </w:rPr>
      </w:pPr>
      <w:r>
        <w:rPr>
          <w:rFonts w:cs="Times New Roman"/>
          <w:noProof/>
          <w:szCs w:val="28"/>
        </w:rPr>
        <w:drawing>
          <wp:inline distT="0" distB="0" distL="0" distR="0">
            <wp:extent cx="6120130" cy="2795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gnhap2.png"/>
                    <pic:cNvPicPr/>
                  </pic:nvPicPr>
                  <pic:blipFill>
                    <a:blip r:embed="rId7">
                      <a:extLst>
                        <a:ext uri="{28A0092B-C50C-407E-A947-70E740481C1C}">
                          <a14:useLocalDpi xmlns:a14="http://schemas.microsoft.com/office/drawing/2010/main" val="0"/>
                        </a:ext>
                      </a:extLst>
                    </a:blip>
                    <a:stretch>
                      <a:fillRect/>
                    </a:stretch>
                  </pic:blipFill>
                  <pic:spPr>
                    <a:xfrm>
                      <a:off x="0" y="0"/>
                      <a:ext cx="6120130" cy="2795905"/>
                    </a:xfrm>
                    <a:prstGeom prst="rect">
                      <a:avLst/>
                    </a:prstGeom>
                  </pic:spPr>
                </pic:pic>
              </a:graphicData>
            </a:graphic>
          </wp:inline>
        </w:drawing>
      </w:r>
    </w:p>
    <w:p>
      <w:pPr>
        <w:jc w:val="both"/>
        <w:rPr>
          <w:rFonts w:cs="Times New Roman"/>
          <w:szCs w:val="28"/>
        </w:rPr>
      </w:pPr>
      <w:r>
        <w:rPr>
          <w:rFonts w:cs="Times New Roman"/>
          <w:szCs w:val="28"/>
        </w:rPr>
        <w:t>Bước 4: Sau khi đăng nhập thành công, nhấp chọn ô “Dịch vụ công trực tuyến”</w:t>
      </w:r>
    </w:p>
    <w:p>
      <w:pPr>
        <w:jc w:val="both"/>
        <w:rPr>
          <w:rFonts w:cs="Times New Roman"/>
          <w:szCs w:val="28"/>
        </w:rPr>
      </w:pPr>
      <w:r>
        <w:rPr>
          <w:rFonts w:cs="Times New Roman"/>
          <w:noProof/>
          <w:szCs w:val="28"/>
        </w:rPr>
        <w:lastRenderedPageBreak/>
        <w:drawing>
          <wp:inline distT="0" distB="0" distL="0" distR="0">
            <wp:extent cx="6120130" cy="2797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8">
                      <a:extLst>
                        <a:ext uri="{28A0092B-C50C-407E-A947-70E740481C1C}">
                          <a14:useLocalDpi xmlns:a14="http://schemas.microsoft.com/office/drawing/2010/main" val="0"/>
                        </a:ext>
                      </a:extLst>
                    </a:blip>
                    <a:stretch>
                      <a:fillRect/>
                    </a:stretch>
                  </pic:blipFill>
                  <pic:spPr>
                    <a:xfrm>
                      <a:off x="0" y="0"/>
                      <a:ext cx="6120130" cy="2797810"/>
                    </a:xfrm>
                    <a:prstGeom prst="rect">
                      <a:avLst/>
                    </a:prstGeom>
                  </pic:spPr>
                </pic:pic>
              </a:graphicData>
            </a:graphic>
          </wp:inline>
        </w:drawing>
      </w:r>
    </w:p>
    <w:p>
      <w:pPr>
        <w:jc w:val="both"/>
        <w:rPr>
          <w:rFonts w:cs="Times New Roman"/>
          <w:szCs w:val="28"/>
        </w:rPr>
      </w:pPr>
      <w:r>
        <w:rPr>
          <w:rFonts w:cs="Times New Roman"/>
          <w:szCs w:val="28"/>
        </w:rPr>
        <w:t>Bước 5: Tại ô Từ khóa nhập tìm kiếm tên thủ tục “chứng thực”, sau đó nhấp vào ô “Tìm kiếm” ở bên cạnh</w:t>
      </w:r>
    </w:p>
    <w:p>
      <w:pPr>
        <w:jc w:val="both"/>
        <w:rPr>
          <w:rFonts w:cs="Times New Roman"/>
          <w:szCs w:val="28"/>
        </w:rPr>
      </w:pPr>
      <w:r>
        <w:rPr>
          <w:rFonts w:cs="Times New Roman"/>
          <w:noProof/>
          <w:szCs w:val="28"/>
        </w:rPr>
        <w:drawing>
          <wp:inline distT="0" distB="0" distL="0" distR="0">
            <wp:extent cx="6120130" cy="2501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9">
                      <a:extLst>
                        <a:ext uri="{28A0092B-C50C-407E-A947-70E740481C1C}">
                          <a14:useLocalDpi xmlns:a14="http://schemas.microsoft.com/office/drawing/2010/main" val="0"/>
                        </a:ext>
                      </a:extLst>
                    </a:blip>
                    <a:stretch>
                      <a:fillRect/>
                    </a:stretch>
                  </pic:blipFill>
                  <pic:spPr>
                    <a:xfrm>
                      <a:off x="0" y="0"/>
                      <a:ext cx="6120130" cy="2501265"/>
                    </a:xfrm>
                    <a:prstGeom prst="rect">
                      <a:avLst/>
                    </a:prstGeom>
                  </pic:spPr>
                </pic:pic>
              </a:graphicData>
            </a:graphic>
          </wp:inline>
        </w:drawing>
      </w:r>
    </w:p>
    <w:p>
      <w:pPr>
        <w:jc w:val="both"/>
        <w:rPr>
          <w:rFonts w:cs="Times New Roman"/>
          <w:color w:val="D46B08"/>
          <w:szCs w:val="28"/>
          <w:bdr w:val="single" w:sz="6" w:space="1" w:color="FFD591" w:frame="1"/>
        </w:rPr>
      </w:pPr>
      <w:r>
        <w:rPr>
          <w:rFonts w:cs="Times New Roman"/>
          <w:szCs w:val="28"/>
        </w:rPr>
        <w:t xml:space="preserve">Bước 6: Lựa chọn thủ tục: </w:t>
      </w:r>
      <w:r>
        <w:rPr>
          <w:rFonts w:cs="Times New Roman"/>
          <w:color w:val="212529"/>
          <w:szCs w:val="28"/>
          <w:shd w:val="clear" w:color="auto" w:fill="FFFFFF"/>
        </w:rPr>
        <w:t>Thủ tục chứng thực bản sao từ bản chính giấy tờ, văn bản do cơ quan tổ chức có thẩm quyền của Việt Nam cấp hoặc chứng nhận</w:t>
      </w:r>
      <w:r>
        <w:rPr>
          <w:rFonts w:cs="Times New Roman"/>
          <w:color w:val="D46B08"/>
          <w:szCs w:val="28"/>
          <w:bdr w:val="single" w:sz="6" w:space="1" w:color="FFD591" w:frame="1"/>
        </w:rPr>
        <w:t>DVC TT một phần</w:t>
      </w:r>
    </w:p>
    <w:p>
      <w:pPr>
        <w:jc w:val="both"/>
        <w:rPr>
          <w:rFonts w:cs="Times New Roman"/>
          <w:color w:val="D46B08"/>
          <w:szCs w:val="28"/>
          <w:bdr w:val="single" w:sz="6" w:space="1" w:color="FFD591" w:frame="1"/>
        </w:rPr>
      </w:pPr>
      <w:r>
        <w:rPr>
          <w:rFonts w:cs="Times New Roman"/>
          <w:noProof/>
          <w:color w:val="D46B08"/>
          <w:szCs w:val="28"/>
          <w:bdr w:val="single" w:sz="6" w:space="1" w:color="FFD591" w:frame="1"/>
        </w:rPr>
        <w:lastRenderedPageBreak/>
        <w:drawing>
          <wp:inline distT="0" distB="0" distL="0" distR="0">
            <wp:extent cx="6120130" cy="247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2479675"/>
                    </a:xfrm>
                    <a:prstGeom prst="rect">
                      <a:avLst/>
                    </a:prstGeom>
                  </pic:spPr>
                </pic:pic>
              </a:graphicData>
            </a:graphic>
          </wp:inline>
        </w:drawing>
      </w:r>
    </w:p>
    <w:p>
      <w:pPr>
        <w:jc w:val="both"/>
        <w:rPr>
          <w:rFonts w:cs="Times New Roman"/>
          <w:szCs w:val="28"/>
        </w:rPr>
      </w:pPr>
      <w:r>
        <w:rPr>
          <w:rFonts w:cs="Times New Roman"/>
          <w:szCs w:val="28"/>
        </w:rPr>
        <w:t>Bước 7: Tick chọn ô “Cấp xã”, đơn vị cấp huyện chọn “huyện Quảng Xương”, đơn vị cấp xã chọn “Xã Quảng Trường”, sau đó nhấn “Đồng ý và tiếp tục”</w:t>
      </w:r>
    </w:p>
    <w:p>
      <w:pPr>
        <w:jc w:val="both"/>
        <w:rPr>
          <w:rFonts w:cs="Times New Roman"/>
          <w:szCs w:val="28"/>
        </w:rPr>
      </w:pPr>
      <w:r>
        <w:rPr>
          <w:rFonts w:cs="Times New Roman"/>
          <w:noProof/>
          <w:szCs w:val="28"/>
        </w:rPr>
        <w:drawing>
          <wp:inline distT="0" distB="0" distL="0" distR="0">
            <wp:extent cx="6120130" cy="2936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2936240"/>
                    </a:xfrm>
                    <a:prstGeom prst="rect">
                      <a:avLst/>
                    </a:prstGeom>
                  </pic:spPr>
                </pic:pic>
              </a:graphicData>
            </a:graphic>
          </wp:inline>
        </w:drawing>
      </w:r>
    </w:p>
    <w:p>
      <w:pPr>
        <w:jc w:val="both"/>
        <w:rPr>
          <w:rFonts w:cs="Times New Roman"/>
          <w:szCs w:val="28"/>
        </w:rPr>
      </w:pPr>
      <w:r>
        <w:rPr>
          <w:rFonts w:cs="Times New Roman"/>
          <w:szCs w:val="28"/>
        </w:rPr>
        <w:t>Bước 8: Nhập thông tin và đính kèm file giấy tờ, tài liệu cần chứng thực (định dạng PDF)</w:t>
      </w:r>
    </w:p>
    <w:p>
      <w:pPr>
        <w:jc w:val="both"/>
        <w:rPr>
          <w:rFonts w:cs="Times New Roman"/>
          <w:szCs w:val="28"/>
        </w:rPr>
      </w:pPr>
      <w:r>
        <w:rPr>
          <w:rFonts w:cs="Times New Roman"/>
          <w:noProof/>
          <w:szCs w:val="28"/>
        </w:rPr>
        <w:lastRenderedPageBreak/>
        <w:drawing>
          <wp:inline distT="0" distB="0" distL="0" distR="0">
            <wp:extent cx="6120130" cy="3441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441065"/>
                    </a:xfrm>
                    <a:prstGeom prst="rect">
                      <a:avLst/>
                    </a:prstGeom>
                  </pic:spPr>
                </pic:pic>
              </a:graphicData>
            </a:graphic>
          </wp:inline>
        </w:drawing>
      </w:r>
    </w:p>
    <w:p>
      <w:pPr>
        <w:jc w:val="both"/>
        <w:rPr>
          <w:rFonts w:cs="Times New Roman"/>
          <w:szCs w:val="28"/>
        </w:rPr>
      </w:pPr>
      <w:r>
        <w:rPr>
          <w:rFonts w:cs="Times New Roman"/>
          <w:szCs w:val="28"/>
        </w:rPr>
        <w:t>Bước 9: Nhấp vào nút: Gửi hồ sơ, hệ thống sẽ tự động gửi hồ sơ của bạn đến hệ thống một cửa điện tử của xã Quảng Trường để xử lý.</w:t>
      </w:r>
    </w:p>
    <w:p>
      <w:pPr>
        <w:jc w:val="both"/>
        <w:rPr>
          <w:rFonts w:cs="Times New Roman"/>
          <w:b/>
          <w:i/>
          <w:szCs w:val="28"/>
        </w:rPr>
      </w:pPr>
      <w:r>
        <w:rPr>
          <w:rFonts w:cs="Times New Roman"/>
          <w:b/>
          <w:i/>
          <w:szCs w:val="28"/>
        </w:rPr>
        <w:t>Hồ sơ của công dân sẽ được xử lý trong 08 giờ làm việc kể từ thời điểm gửi yêu cầu!</w:t>
      </w:r>
    </w:p>
    <w:sectPr>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096BE2"/>
    <w:multiLevelType w:val="multilevel"/>
    <w:tmpl w:val="11B0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9252">
      <w:bodyDiv w:val="1"/>
      <w:marLeft w:val="0"/>
      <w:marRight w:val="0"/>
      <w:marTop w:val="0"/>
      <w:marBottom w:val="0"/>
      <w:divBdr>
        <w:top w:val="none" w:sz="0" w:space="0" w:color="auto"/>
        <w:left w:val="none" w:sz="0" w:space="0" w:color="auto"/>
        <w:bottom w:val="none" w:sz="0" w:space="0" w:color="auto"/>
        <w:right w:val="none" w:sz="0" w:space="0" w:color="auto"/>
      </w:divBdr>
      <w:divsChild>
        <w:div w:id="583606317">
          <w:marLeft w:val="0"/>
          <w:marRight w:val="0"/>
          <w:marTop w:val="0"/>
          <w:marBottom w:val="120"/>
          <w:divBdr>
            <w:top w:val="none" w:sz="0" w:space="0" w:color="auto"/>
            <w:left w:val="none" w:sz="0" w:space="0" w:color="auto"/>
            <w:bottom w:val="none" w:sz="0" w:space="0" w:color="auto"/>
            <w:right w:val="none" w:sz="0" w:space="0" w:color="auto"/>
          </w:divBdr>
        </w:div>
        <w:div w:id="1577977001">
          <w:marLeft w:val="0"/>
          <w:marRight w:val="0"/>
          <w:marTop w:val="0"/>
          <w:marBottom w:val="120"/>
          <w:divBdr>
            <w:top w:val="none" w:sz="0" w:space="0" w:color="auto"/>
            <w:left w:val="none" w:sz="0" w:space="0" w:color="auto"/>
            <w:bottom w:val="none" w:sz="0" w:space="0" w:color="auto"/>
            <w:right w:val="none" w:sz="0" w:space="0" w:color="auto"/>
          </w:divBdr>
        </w:div>
        <w:div w:id="1598100262">
          <w:marLeft w:val="0"/>
          <w:marRight w:val="0"/>
          <w:marTop w:val="0"/>
          <w:marBottom w:val="120"/>
          <w:divBdr>
            <w:top w:val="none" w:sz="0" w:space="0" w:color="auto"/>
            <w:left w:val="none" w:sz="0" w:space="0" w:color="auto"/>
            <w:bottom w:val="none" w:sz="0" w:space="0" w:color="auto"/>
            <w:right w:val="none" w:sz="0" w:space="0" w:color="auto"/>
          </w:divBdr>
        </w:div>
        <w:div w:id="39042247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3</cp:revision>
  <dcterms:created xsi:type="dcterms:W3CDTF">2024-10-04T02:18:00Z</dcterms:created>
  <dcterms:modified xsi:type="dcterms:W3CDTF">2024-10-04T02:18:00Z</dcterms:modified>
</cp:coreProperties>
</file>